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1812925</wp:posOffset>
            </wp:positionH>
            <wp:positionV relativeFrom="paragraph">
              <wp:posOffset>-527050</wp:posOffset>
            </wp:positionV>
            <wp:extent cx="1842135" cy="159448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" t="-46" r="-46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LOnormal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60" w:after="6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</w:rPr>
        <w:t>В едином строю</w:t>
      </w:r>
    </w:p>
    <w:p>
      <w:pPr>
        <w:pStyle w:val="Normal"/>
        <w:spacing w:lineRule="auto" w:line="240" w:before="240" w:after="2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i/>
          <w:sz w:val="22"/>
          <w:szCs w:val="22"/>
        </w:rPr>
        <w:t>Все 89 субъектов РФ подтвердили участие во Всероссийском конкурсе «Самый читающий регион», который стартовал в нашей стране уже в одиннадцатый раз.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i/>
          <w:i/>
          <w:sz w:val="21"/>
          <w:szCs w:val="21"/>
        </w:rPr>
      </w:pPr>
      <w:r>
        <w:rPr>
          <w:rFonts w:eastAsia="Times New Roman" w:cs="Times New Roman" w:ascii="Times New Roman" w:hAnsi="Times New Roman"/>
          <w:b/>
          <w:i/>
          <w:sz w:val="21"/>
          <w:szCs w:val="21"/>
        </w:rPr>
      </w:r>
    </w:p>
    <w:p>
      <w:pPr>
        <w:pStyle w:val="Normal"/>
        <w:spacing w:lineRule="auto" w:line="240" w:before="0" w:after="11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С уверенностью можно сказать, что вовлеченность всех республик, областей, краев и округов России уже стала доброй традицией этого творческого состязания. Участники представят на конкурс наиболее яркие проекты в сфере поддержки книги и чтения. При выборе победителя также будут учтены региональные инициативы по сохранению литературных традиций и представленная в анкетах статистика по книжной отрасли и читательской инфраструктуре.</w:t>
      </w:r>
    </w:p>
    <w:p>
      <w:pPr>
        <w:pStyle w:val="Normal"/>
        <w:spacing w:lineRule="auto" w:line="240" w:before="0" w:after="11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 нынешнем году, объявленном в России Годом защитника Отечества, жюри обратит особое внимание на проекты и мероприятия, посвящённые героям и участникам специальной военной операции, а также памяти о подвигах наших предков, сражавшихся за Родину и боровшихся с нацизмом.</w:t>
      </w:r>
    </w:p>
    <w:p>
      <w:pPr>
        <w:pStyle w:val="Normal"/>
        <w:spacing w:lineRule="auto" w:line="240" w:before="0" w:after="11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Итоги конкурса подведут в ноябре.</w:t>
      </w:r>
    </w:p>
    <w:p>
      <w:pPr>
        <w:pStyle w:val="Normal"/>
        <w:spacing w:lineRule="auto" w:line="240" w:before="0" w:after="11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Победителю, удостоенному звания «Литературный флагман России», помимо памятного приза будут вручены почетный диплом и комплект книг для пополнения библиотечных фондов. Также в течение последующего года он получит возможность льготного участия в форумах и выставках, проводимых под эгидой Российского книжного союза. Кроме того, регион войдет в число членов «Клуба первых», задача которого – сохранение традиций творческого состязания и поддержка остальных конкурсантов в их стремлении достичь новых высот.</w:t>
      </w:r>
    </w:p>
    <w:p>
      <w:pPr>
        <w:pStyle w:val="Normal"/>
        <w:spacing w:lineRule="auto" w:line="240" w:before="0" w:after="11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А субъектам федерации, ранее уже становившимся победителями, и в третий раз за последние 5 лет вошедшим в короткий список конкурса, присуждается почетный статус «Территория книги и чтения» и вручается специальный приз.</w:t>
      </w:r>
    </w:p>
    <w:p>
      <w:pPr>
        <w:pStyle w:val="Normal"/>
        <w:spacing w:lineRule="auto" w:line="240" w:before="0" w:after="113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</w:rPr>
        <w:t>«Примечательно, что символом и памятным призом конкурса является летящий по волнам бронзовый кораблик-книга. Можно сказать, что эскадра российских регионов уже готова выйти в море – на защиту книжных рубежей Отечества»,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– считает председатель жюри, Президент Российского книжного союза Сергей Вадимович Степашин. </w:t>
      </w:r>
    </w:p>
    <w:p>
      <w:pPr>
        <w:pStyle w:val="Normal"/>
        <w:spacing w:lineRule="auto" w:line="240" w:before="0" w:after="17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Восемьдесят девять «кораблей» поднимают якоря и паруса. И у каждого есть шанс стать флагманом.</w:t>
      </w:r>
    </w:p>
    <w:p>
      <w:pPr>
        <w:pStyle w:val="LOnormal1"/>
        <w:spacing w:lineRule="auto" w:line="240" w:before="0" w:after="17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i/>
          <w:sz w:val="22"/>
          <w:szCs w:val="22"/>
        </w:rPr>
        <w:t>Всероссийский конкурс «Самый читающий регион» среди субъектов Российской Федерации на звание «Литературный флагман России» проводится Российским книжным союзом при поддержке Министерства цифрового развития, связи и массовых коммуникаций РФ</w:t>
      </w:r>
    </w:p>
    <w:p>
      <w:pPr>
        <w:pStyle w:val="LOnormal1"/>
        <w:spacing w:lineRule="auto" w:line="240" w:before="0" w:after="113"/>
        <w:rPr/>
      </w:pPr>
      <w:r>
        <w:rPr>
          <w:rFonts w:eastAsia="Times New Roman" w:cs="Times New Roman" w:ascii="Times New Roman" w:hAnsi="Times New Roman"/>
          <w:i/>
          <w:sz w:val="22"/>
          <w:szCs w:val="22"/>
        </w:rPr>
        <w:t>Дополнительную информацию можно получить на сайте</w:t>
      </w:r>
      <w:hyperlink r:id="rId3">
        <w:r>
          <w:rPr>
            <w:rFonts w:eastAsia="Times New Roman" w:cs="Times New Roman" w:ascii="Times New Roman" w:hAnsi="Times New Roman"/>
            <w:i/>
            <w:sz w:val="22"/>
            <w:szCs w:val="22"/>
          </w:rPr>
          <w:t xml:space="preserve"> </w:t>
        </w:r>
      </w:hyperlink>
      <w:hyperlink r:id="rId4">
        <w:r>
          <w:rPr>
            <w:rFonts w:eastAsia="Times New Roman" w:cs="Times New Roman" w:ascii="Times New Roman" w:hAnsi="Times New Roman"/>
            <w:i/>
            <w:color w:val="1155CC"/>
            <w:sz w:val="22"/>
            <w:szCs w:val="22"/>
            <w:u w:val="single"/>
          </w:rPr>
          <w:t>Литфлагман.рф</w:t>
        </w:r>
      </w:hyperlink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 и по телефону: (985) 999-3924 (Марина Гусева); </w:t>
      </w:r>
      <w:r>
        <w:rPr>
          <w:rFonts w:eastAsia="Times New Roman" w:cs="Times New Roman" w:ascii="Times New Roman" w:hAnsi="Times New Roman"/>
          <w:i/>
          <w:color w:val="1155CC"/>
          <w:sz w:val="22"/>
          <w:szCs w:val="22"/>
          <w:u w:val="single"/>
        </w:rPr>
        <w:t xml:space="preserve">e-mail: </w:t>
      </w:r>
      <w:hyperlink r:id="rId5">
        <w:r>
          <w:rPr>
            <w:rFonts w:eastAsia="Times New Roman" w:cs="Times New Roman" w:ascii="Times New Roman" w:hAnsi="Times New Roman"/>
            <w:i/>
            <w:color w:val="1155CC"/>
            <w:sz w:val="22"/>
            <w:szCs w:val="22"/>
            <w:u w:val="single"/>
          </w:rPr>
          <w:t>litflagman@yandex.ru</w:t>
        </w:r>
      </w:hyperlink>
      <w:r>
        <w:rPr>
          <w:rFonts w:eastAsia="Times New Roman" w:cs="Times New Roman" w:ascii="Times New Roman" w:hAnsi="Times New Roman"/>
          <w:i/>
          <w:sz w:val="22"/>
          <w:szCs w:val="22"/>
        </w:rPr>
        <w:t xml:space="preserve"> </w:t>
      </w:r>
    </w:p>
    <w:p>
      <w:pPr>
        <w:pStyle w:val="LOnormal1"/>
        <w:spacing w:lineRule="auto" w:line="240" w:before="0" w:after="113"/>
        <w:rPr>
          <w:rFonts w:ascii="Times New Roman" w:hAnsi="Times New Roman" w:eastAsia="Times New Roman" w:cs="Times New Roman"/>
          <w:i/>
          <w:i/>
          <w:sz w:val="22"/>
          <w:szCs w:val="22"/>
        </w:rPr>
      </w:pPr>
      <w:r>
        <w:rPr/>
      </w:r>
    </w:p>
    <w:tbl>
      <w:tblPr>
        <w:tblW w:w="9613" w:type="dxa"/>
        <w:jc w:val="left"/>
        <w:tblInd w:w="0" w:type="dxa"/>
        <w:tblLayout w:type="fixed"/>
        <w:tblCellMar>
          <w:top w:w="0" w:type="dxa"/>
          <w:left w:w="1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4"/>
        <w:gridCol w:w="4868"/>
      </w:tblGrid>
      <w:tr>
        <w:trPr>
          <w:trHeight w:val="1138" w:hRule="atLeast"/>
        </w:trPr>
        <w:tc>
          <w:tcPr>
            <w:tcW w:w="47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ind w:right="282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67945</wp:posOffset>
                  </wp:positionV>
                  <wp:extent cx="1853565" cy="546100"/>
                  <wp:effectExtent l="0" t="0" r="0" b="0"/>
                  <wp:wrapSquare wrapText="bothSides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74" t="-245" r="-74" b="-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64"/>
              <w:ind w:right="282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60960</wp:posOffset>
                  </wp:positionV>
                  <wp:extent cx="2007235" cy="552450"/>
                  <wp:effectExtent l="0" t="0" r="0" b="0"/>
                  <wp:wrapTopAndBottom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2" t="-140" r="-42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revisionView w:insDel="0" w:formatting="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Style13"/>
    <w:qFormat/>
    <w:p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Style13"/>
    <w:qFormat/>
    <w:p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Style13"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Style13"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Style13"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Style13"/>
    <w:qFormat/>
    <w:pPr>
      <w:spacing w:before="240" w:after="80"/>
      <w:outlineLvl w:val="5"/>
    </w:pPr>
    <w:rPr>
      <w:i/>
      <w:color w:val="666666"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80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3">
    <w:name w:val="Title"/>
    <w:basedOn w:val="LOnormal"/>
    <w:next w:val="Style9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4" w:customStyle="1">
    <w:name w:val="Колонтитул"/>
    <w:basedOn w:val="Normal"/>
    <w:qFormat/>
    <w:pPr/>
    <w:rPr/>
  </w:style>
  <w:style w:type="paragraph" w:styleId="Style15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/>
    </w:pPr>
    <w:rPr/>
  </w:style>
  <w:style w:type="paragraph" w:styleId="Style16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/>
    </w:pPr>
    <w:rPr/>
  </w:style>
  <w:style w:type="paragraph" w:styleId="Style1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8">
    <w:name w:val="Endnote Text"/>
    <w:basedOn w:val="Normal"/>
    <w:uiPriority w:val="99"/>
    <w:semiHidden/>
    <w:unhideWhenUsed/>
    <w:pPr>
      <w:spacing w:lineRule="auto" w:line="24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9">
    <w:name w:val="Subtitle"/>
    <w:basedOn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LOnormal1" w:customStyle="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away.php?utf=1&amp;to=http%3A%2F%2F&#1051;&#1080;&#1090;&#1092;&#1083;&#1072;&#1075;&#1084;&#1072;&#1085;.&#1088;&#1092;" TargetMode="External"/><Relationship Id="rId4" Type="http://schemas.openxmlformats.org/officeDocument/2006/relationships/hyperlink" Target="https://vk.com/away.php?utf=1&amp;to=http%3A%2F%2F&#1051;&#1080;&#1090;&#1092;&#1083;&#1072;&#1075;&#1084;&#1072;&#1085;.&#1088;&#1092;" TargetMode="External"/><Relationship Id="rId5" Type="http://schemas.openxmlformats.org/officeDocument/2006/relationships/hyperlink" Target="mailto:litflagman@yandex.ru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LibreOffice/7.2.2.2$Windows_x86 LibreOffice_project/02b2acce88a210515b4a5bb2e46cbfb63fe97d56</Application>
  <AppVersion>15.0000</AppVersion>
  <Pages>1</Pages>
  <Words>316</Words>
  <Characters>2093</Characters>
  <CharactersWithSpaces>2403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2025-05-16T10:20:00Z</dcterms:created>
  <dc:creator>Старостина Елена</dc:creator>
  <dc:description/>
  <dc:language>ru-RU</dc:language>
  <cp:lastModifiedBy/>
  <cp:lastPrinted>2025-05-16T14:00:54Z</cp:lastPrinted>
  <dcterms:modified xsi:type="dcterms:W3CDTF">2025-05-16T14:02:05Z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